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B09F" w14:textId="0AEC5DAA" w:rsidR="005031BA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05E85684" w14:textId="77777777" w:rsidR="000A5411" w:rsidRPr="0008098E" w:rsidRDefault="000A541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E8C736E" w14:textId="107A1507" w:rsidR="000A5411" w:rsidRPr="000A5411" w:rsidRDefault="000A5411" w:rsidP="000A541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A5411">
        <w:rPr>
          <w:rFonts w:asciiTheme="minorHAnsi" w:hAnsiTheme="minorHAnsi" w:cstheme="minorHAnsi"/>
          <w:color w:val="000000" w:themeColor="text1"/>
        </w:rPr>
        <w:t xml:space="preserve">Správcem osobních údajů podle čl. 4 bod 7 nařízení Evropského parlamentu a Rady (EU) 2016/679 o ochraně fyzických osob v souvislosti se zpracováním osobních údajů a o volném pohybu těchto údajů (dále jen: „GDPR”) je </w:t>
      </w:r>
      <w:r>
        <w:rPr>
          <w:rFonts w:asciiTheme="minorHAnsi" w:hAnsiTheme="minorHAnsi" w:cstheme="minorHAnsi"/>
          <w:color w:val="000000" w:themeColor="text1"/>
        </w:rPr>
        <w:t>Aleš Kodytek</w:t>
      </w:r>
      <w:r w:rsidRPr="000A5411">
        <w:rPr>
          <w:rFonts w:asciiTheme="minorHAnsi" w:hAnsiTheme="minorHAnsi" w:cstheme="minorHAnsi"/>
          <w:color w:val="000000" w:themeColor="text1"/>
        </w:rPr>
        <w:t xml:space="preserve"> s IČ 21216355, se sídlem</w:t>
      </w:r>
    </w:p>
    <w:p w14:paraId="6001B615" w14:textId="77777777" w:rsidR="009448A9" w:rsidRDefault="000A5411" w:rsidP="009448A9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Znojmo </w:t>
      </w:r>
      <w:proofErr w:type="spellStart"/>
      <w:r>
        <w:rPr>
          <w:rFonts w:asciiTheme="minorHAnsi" w:hAnsiTheme="minorHAnsi" w:cstheme="minorHAnsi"/>
          <w:color w:val="000000" w:themeColor="text1"/>
        </w:rPr>
        <w:t>Načeratice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129 66902</w:t>
      </w:r>
    </w:p>
    <w:p w14:paraId="084CABED" w14:textId="0EDDB47B" w:rsidR="008E4100" w:rsidRPr="008E4100" w:rsidRDefault="008E4100" w:rsidP="008E410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Pr="008E4100">
        <w:rPr>
          <w:rFonts w:asciiTheme="minorHAnsi" w:hAnsiTheme="minorHAnsi" w:cstheme="minorHAnsi"/>
          <w:color w:val="000000" w:themeColor="text1"/>
        </w:rPr>
        <w:t xml:space="preserve">Email: </w:t>
      </w:r>
      <w:r w:rsidR="00E50D2A">
        <w:rPr>
          <w:rFonts w:asciiTheme="minorHAnsi" w:hAnsiTheme="minorHAnsi" w:cstheme="minorHAnsi"/>
          <w:color w:val="000000" w:themeColor="text1"/>
        </w:rPr>
        <w:t>aleskodytek@seznam.cz</w:t>
      </w:r>
    </w:p>
    <w:p w14:paraId="5CD5F8D1" w14:textId="4E74D5DF" w:rsidR="008E4100" w:rsidRDefault="008E4100" w:rsidP="008E4100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8E4100">
        <w:rPr>
          <w:rFonts w:asciiTheme="minorHAnsi" w:hAnsiTheme="minorHAnsi" w:cstheme="minorHAnsi"/>
          <w:color w:val="000000" w:themeColor="text1"/>
        </w:rPr>
        <w:t>Telefon: +420</w:t>
      </w:r>
      <w:r>
        <w:rPr>
          <w:rFonts w:asciiTheme="minorHAnsi" w:hAnsiTheme="minorHAnsi" w:cstheme="minorHAnsi"/>
          <w:color w:val="000000" w:themeColor="text1"/>
        </w:rPr>
        <w:t> 728 999 341</w:t>
      </w:r>
    </w:p>
    <w:p w14:paraId="5CEFECA4" w14:textId="77777777" w:rsidR="008E4100" w:rsidRDefault="008E4100" w:rsidP="008E4100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36568BD8" w14:textId="334EC320" w:rsidR="005031BA" w:rsidRPr="001A33CF" w:rsidRDefault="009448A9" w:rsidP="009448A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</w:t>
      </w:r>
      <w:r w:rsidR="000A5411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</w:rPr>
        <w:t xml:space="preserve">Zapsaný </w:t>
      </w:r>
      <w:r w:rsidR="000A5411" w:rsidRPr="000A5411">
        <w:rPr>
          <w:rFonts w:asciiTheme="minorHAnsi" w:hAnsiTheme="minorHAnsi" w:cstheme="minorHAnsi"/>
          <w:color w:val="000000" w:themeColor="text1"/>
        </w:rPr>
        <w:t xml:space="preserve"> v obchodním</w:t>
      </w:r>
      <w:proofErr w:type="gramEnd"/>
      <w:r w:rsidR="000A5411" w:rsidRPr="000A5411">
        <w:rPr>
          <w:rFonts w:asciiTheme="minorHAnsi" w:hAnsiTheme="minorHAnsi" w:cstheme="minorHAnsi"/>
          <w:color w:val="000000" w:themeColor="text1"/>
        </w:rPr>
        <w:t xml:space="preserve"> rejstříku vedeném v</w:t>
      </w:r>
      <w:r w:rsidR="00FA5D06">
        <w:rPr>
          <w:rFonts w:asciiTheme="minorHAnsi" w:hAnsiTheme="minorHAnsi" w:cstheme="minorHAnsi"/>
          <w:color w:val="000000" w:themeColor="text1"/>
        </w:rPr>
        <w:t xml:space="preserve"> </w:t>
      </w:r>
      <w:r w:rsidR="00FA5D06" w:rsidRPr="00FA5D06">
        <w:rPr>
          <w:rFonts w:asciiTheme="minorHAnsi" w:hAnsiTheme="minorHAnsi" w:cstheme="minorHAnsi"/>
          <w:color w:val="000000" w:themeColor="text1"/>
        </w:rPr>
        <w:t>Městský úřad Znojmo</w:t>
      </w:r>
      <w:r w:rsidR="00FA5D06">
        <w:rPr>
          <w:rFonts w:asciiTheme="minorHAnsi" w:hAnsiTheme="minorHAnsi" w:cstheme="minorHAnsi"/>
          <w:color w:val="000000" w:themeColor="text1"/>
        </w:rPr>
        <w:t xml:space="preserve"> - 371301</w:t>
      </w:r>
      <w:r w:rsidR="000A5411" w:rsidRPr="000A5411">
        <w:rPr>
          <w:rFonts w:asciiTheme="minorHAnsi" w:hAnsiTheme="minorHAnsi" w:cstheme="minorHAnsi"/>
          <w:color w:val="000000" w:themeColor="text1"/>
        </w:rPr>
        <w:t>.</w:t>
      </w:r>
      <w:r w:rsidR="000A5411">
        <w:rPr>
          <w:rFonts w:asciiTheme="minorHAnsi" w:hAnsiTheme="minorHAnsi" w:cstheme="minorHAnsi"/>
          <w:color w:val="000000" w:themeColor="text1"/>
        </w:rPr>
        <w:t xml:space="preserve"> </w:t>
      </w:r>
      <w:r w:rsidR="000A5411" w:rsidRPr="000A5411">
        <w:rPr>
          <w:rFonts w:asciiTheme="minorHAnsi" w:hAnsiTheme="minorHAnsi" w:cstheme="minorHAnsi"/>
          <w:color w:val="000000" w:themeColor="text1"/>
        </w:rPr>
        <w:t>(dále jen: „správce“).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0F45F70F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>e-</w:t>
      </w:r>
      <w:proofErr w:type="spellStart"/>
      <w:r w:rsidR="00720A75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="00720A75">
        <w:rPr>
          <w:rFonts w:asciiTheme="minorHAnsi" w:hAnsiTheme="minorHAnsi" w:cstheme="minorHAnsi"/>
          <w:sz w:val="22"/>
          <w:szCs w:val="22"/>
        </w:rPr>
        <w:t xml:space="preserve"> na webových stránkách</w:t>
      </w:r>
      <w:r w:rsidR="000A5411">
        <w:rPr>
          <w:rFonts w:asciiTheme="minorHAnsi" w:hAnsiTheme="minorHAnsi" w:cstheme="minorHAnsi"/>
          <w:sz w:val="22"/>
          <w:szCs w:val="22"/>
        </w:rPr>
        <w:t xml:space="preserve"> www.drevodar.cz</w:t>
      </w:r>
      <w:bookmarkStart w:id="1" w:name="_GoBack"/>
      <w:bookmarkEnd w:id="1"/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4632DB" w14:textId="14C17B10" w:rsidR="00BA631E" w:rsidRDefault="00E3749D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proofErr w:type="gramStart"/>
      <w:r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>poskytování  našich</w:t>
      </w:r>
      <w:proofErr w:type="gramEnd"/>
      <w:r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služeb, prodej zboží a provoz našich webových stránek zpracováváme některé osobní údaje.</w:t>
      </w:r>
    </w:p>
    <w:p w14:paraId="64267924" w14:textId="77777777" w:rsidR="00E3749D" w:rsidRDefault="00E3749D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(EU) 2016/679 ze dne 27. dubna 2016 o ochraně fyzických sobo v souvislosti se zpracováním osobních údajů a o volném pohybu těchto údajů a o zrušení směrnice 95/46/ES (obecné nařízení o ochraně osobních </w:t>
      </w:r>
      <w:proofErr w:type="gramStart"/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</w:t>
      </w:r>
      <w:proofErr w:type="gramEnd"/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49F47C5D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9448A9">
        <w:rPr>
          <w:rFonts w:asciiTheme="minorHAnsi" w:hAnsiTheme="minorHAnsi" w:cstheme="minorHAnsi"/>
          <w:color w:val="000000" w:themeColor="text1"/>
        </w:rPr>
        <w:t xml:space="preserve"> </w:t>
      </w:r>
      <w:r w:rsidR="009448A9" w:rsidRPr="009448A9">
        <w:rPr>
          <w:rFonts w:asciiTheme="minorHAnsi" w:hAnsiTheme="minorHAnsi" w:cstheme="minorHAnsi"/>
          <w:color w:val="000000" w:themeColor="text1"/>
        </w:rPr>
        <w:t>Jméno, příjmení, e-mail, telefonní číslo, vaše požadavky ohledně našich produktů a služeb, případně další údaje, které nám v poptávce a nákupu vyplníte nebo nám je v rámci další domluvy předáte.</w:t>
      </w:r>
      <w:r w:rsidR="009448A9">
        <w:rPr>
          <w:rFonts w:asciiTheme="minorHAnsi" w:hAnsiTheme="minorHAnsi" w:cstheme="minorHAnsi"/>
          <w:color w:val="000000" w:themeColor="text1"/>
        </w:rPr>
        <w:t xml:space="preserve"> 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54BD6A35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="009448A9">
        <w:rPr>
          <w:rFonts w:asciiTheme="minorHAnsi" w:hAnsiTheme="minorHAnsi" w:cstheme="minorHAnsi"/>
          <w:color w:val="000000" w:themeColor="text1"/>
        </w:rPr>
        <w:t>zboží a služeb.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4CB0AC54" w:rsidR="000F1932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9448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 měsíců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5A9C9A23" w14:textId="77777777" w:rsidR="007F0AAC" w:rsidRDefault="007F0AAC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D21591" w14:textId="77777777" w:rsidR="007F0AAC" w:rsidRPr="001A33CF" w:rsidRDefault="007F0AAC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4DBAA37A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r w:rsidR="009448A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10680085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9448A9" w:rsidRPr="009448A9">
        <w:rPr>
          <w:rFonts w:asciiTheme="minorHAnsi" w:hAnsiTheme="minorHAnsi" w:cstheme="minorHAnsi"/>
          <w:color w:val="000000" w:themeColor="text1"/>
        </w:rPr>
        <w:t>e-mail, telefonní číslo, věk a údaje o vašem nákupu.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04B71272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r w:rsidR="009448A9">
        <w:rPr>
          <w:rFonts w:asciiTheme="minorHAnsi" w:hAnsiTheme="minorHAnsi" w:cstheme="minorHAnsi"/>
          <w:color w:val="000000" w:themeColor="text1"/>
        </w:rPr>
        <w:t xml:space="preserve">naše zboží, nebo služby. </w:t>
      </w:r>
      <w:r>
        <w:rPr>
          <w:rFonts w:asciiTheme="minorHAnsi" w:hAnsiTheme="minorHAnsi" w:cstheme="minorHAnsi"/>
          <w:color w:val="000000" w:themeColor="text1"/>
        </w:rPr>
        <w:t>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E8EE195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r w:rsidR="009448A9">
        <w:rPr>
          <w:rFonts w:asciiTheme="minorHAnsi" w:hAnsiTheme="minorHAnsi" w:cstheme="minorHAnsi"/>
          <w:color w:val="000000" w:themeColor="text1"/>
        </w:rPr>
        <w:t>jiné.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38AA74F5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E37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let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0E32D876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r w:rsidR="00E3749D">
        <w:rPr>
          <w:rFonts w:asciiTheme="minorHAnsi" w:hAnsiTheme="minorHAnsi" w:cstheme="minorHAnsi"/>
          <w:color w:val="000000" w:themeColor="text1"/>
        </w:rPr>
        <w:t xml:space="preserve">nezakázali jste nám to při </w:t>
      </w:r>
      <w:r w:rsidR="00E60711">
        <w:rPr>
          <w:rFonts w:asciiTheme="minorHAnsi" w:hAnsiTheme="minorHAnsi" w:cstheme="minorHAnsi"/>
          <w:color w:val="000000" w:themeColor="text1"/>
        </w:rPr>
        <w:t>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0929B9E0" w:rsidR="009E0509" w:rsidRDefault="00E3749D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 w:rsidR="007F0A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aleskodytek@seznam.cz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CB774F" w14:textId="77777777" w:rsidR="008E4100" w:rsidRDefault="008E4100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ACEE89" w14:textId="77777777" w:rsidR="008E4100" w:rsidRDefault="008E4100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47D9A2" w14:textId="77777777" w:rsidR="008E4100" w:rsidRDefault="008E4100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74E9DB" w14:textId="77777777" w:rsidR="008E4100" w:rsidRDefault="008E4100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3C2D68" w14:textId="77777777" w:rsidR="008E4100" w:rsidRPr="001A33CF" w:rsidRDefault="008E4100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49C12C02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E37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Česká pošta, </w:t>
      </w:r>
      <w:proofErr w:type="spellStart"/>
      <w:r w:rsidR="00E3749D">
        <w:rPr>
          <w:rFonts w:asciiTheme="minorHAnsi" w:hAnsiTheme="minorHAnsi" w:cstheme="minorHAnsi"/>
          <w:color w:val="000000" w:themeColor="text1"/>
          <w:sz w:val="22"/>
          <w:szCs w:val="22"/>
        </w:rPr>
        <w:t>Zásilkovna</w:t>
      </w:r>
      <w:proofErr w:type="spellEnd"/>
      <w:r w:rsidR="007F0A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7F0AAC">
        <w:rPr>
          <w:rFonts w:asciiTheme="minorHAnsi" w:hAnsiTheme="minorHAnsi" w:cstheme="minorHAnsi"/>
          <w:color w:val="000000" w:themeColor="text1"/>
          <w:sz w:val="22"/>
          <w:szCs w:val="22"/>
        </w:rPr>
        <w:t>Balíkovna</w:t>
      </w:r>
      <w:proofErr w:type="spellEnd"/>
    </w:p>
    <w:p w14:paraId="59638E4E" w14:textId="1707DADB" w:rsidR="00A306D9" w:rsidRPr="009241C7" w:rsidRDefault="00264532" w:rsidP="00E3749D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E3749D"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E3749D"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>Fio</w:t>
      </w:r>
      <w:proofErr w:type="spellEnd"/>
      <w:r w:rsidR="00E3749D"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banka a.s., </w:t>
      </w:r>
      <w:proofErr w:type="spellStart"/>
      <w:r w:rsidR="00E3749D"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>GoPay</w:t>
      </w:r>
      <w:proofErr w:type="spellEnd"/>
      <w:r w:rsidR="00E37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3749D"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="00E37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49D"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  <w:proofErr w:type="spellEnd"/>
      <w:r w:rsidR="00E3749D" w:rsidRPr="00E3749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D68B728" w14:textId="3FA044B9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r w:rsidR="007F0AAC">
        <w:rPr>
          <w:rFonts w:asciiTheme="minorHAnsi" w:hAnsiTheme="minorHAnsi" w:cstheme="minorHAnsi"/>
          <w:color w:val="000000" w:themeColor="text1"/>
          <w:sz w:val="22"/>
          <w:szCs w:val="22"/>
        </w:rPr>
        <w:t>seznam.cz</w:t>
      </w:r>
    </w:p>
    <w:p w14:paraId="77473E4F" w14:textId="7B0D94A8" w:rsidR="00377ADD" w:rsidRPr="00E3749D" w:rsidRDefault="00E3749D" w:rsidP="00E3749D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</w:t>
      </w:r>
      <w:r w:rsidR="00C47B60" w:rsidRPr="00C47B60">
        <w:rPr>
          <w:rFonts w:asciiTheme="minorHAnsi" w:hAnsiTheme="minorHAnsi" w:cstheme="minorHAnsi"/>
          <w:color w:val="000000" w:themeColor="text1"/>
        </w:rPr>
        <w:t xml:space="preserve">Vaše osobní údaje se dále mohou </w:t>
      </w:r>
      <w:r>
        <w:rPr>
          <w:rFonts w:asciiTheme="minorHAnsi" w:hAnsiTheme="minorHAnsi" w:cstheme="minorHAnsi"/>
          <w:color w:val="000000" w:themeColor="text1"/>
        </w:rPr>
        <w:t>dostat k těmto dalším subjektům</w:t>
      </w:r>
    </w:p>
    <w:p w14:paraId="55773E51" w14:textId="69FB340E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r w:rsidR="00E3749D" w:rsidRPr="00E3749D">
        <w:t>pouze na území Evropské unie.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61054102" w:rsidR="00466381" w:rsidRDefault="00E3749D" w:rsidP="00466381">
      <w:pPr>
        <w:ind w:left="426"/>
      </w:pPr>
      <w:r>
        <w:t xml:space="preserve">V naší společnosti </w:t>
      </w:r>
      <w:proofErr w:type="gramStart"/>
      <w:r>
        <w:t>ne</w:t>
      </w:r>
      <w:r w:rsidRPr="00E3749D">
        <w:t>máme  jmenovaného</w:t>
      </w:r>
      <w:proofErr w:type="gramEnd"/>
      <w:r w:rsidRPr="00E3749D">
        <w:t xml:space="preserve">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D726838" w14:textId="57FF25B5" w:rsidR="00466381" w:rsidRDefault="00E3749D" w:rsidP="00466381">
      <w:pPr>
        <w:ind w:left="426"/>
      </w:pPr>
      <w:r w:rsidRPr="00E3749D">
        <w:t xml:space="preserve">V naší společnosti </w:t>
      </w:r>
      <w:proofErr w:type="gramStart"/>
      <w:r w:rsidRPr="00E3749D">
        <w:t>nedochází  k rozhodování</w:t>
      </w:r>
      <w:proofErr w:type="gramEnd"/>
      <w:r w:rsidRPr="00E3749D">
        <w:t xml:space="preserve"> na základě automatického zpracování či profilování.</w:t>
      </w:r>
    </w:p>
    <w:p w14:paraId="070B4FC0" w14:textId="77777777" w:rsidR="00E3749D" w:rsidRDefault="00E3749D" w:rsidP="00466381">
      <w:pPr>
        <w:ind w:left="426"/>
      </w:pPr>
    </w:p>
    <w:p w14:paraId="08149696" w14:textId="45CC3312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 xml:space="preserve">měli k osobním údajům otázky, </w:t>
      </w:r>
      <w:r w:rsidR="00E3749D" w:rsidRPr="00E3749D">
        <w:rPr>
          <w:rFonts w:asciiTheme="minorHAnsi" w:hAnsiTheme="minorHAnsi" w:cstheme="minorHAnsi"/>
          <w:color w:val="000000" w:themeColor="text1"/>
        </w:rPr>
        <w:t>konta</w:t>
      </w:r>
      <w:r w:rsidR="007F0AAC">
        <w:rPr>
          <w:rFonts w:asciiTheme="minorHAnsi" w:hAnsiTheme="minorHAnsi" w:cstheme="minorHAnsi"/>
          <w:color w:val="000000" w:themeColor="text1"/>
        </w:rPr>
        <w:t>ktujte nás na e-mailové adrese aleskodytek@seznam.cz</w:t>
      </w:r>
      <w:r w:rsidR="00E3749D" w:rsidRPr="00E3749D">
        <w:rPr>
          <w:rFonts w:asciiTheme="minorHAnsi" w:hAnsiTheme="minorHAnsi" w:cstheme="minorHAnsi"/>
          <w:color w:val="000000" w:themeColor="text1"/>
        </w:rPr>
        <w:t xml:space="preserve">  nebo zavolejte na tel. č. </w:t>
      </w:r>
      <w:r w:rsidR="00E3749D">
        <w:rPr>
          <w:rFonts w:asciiTheme="minorHAnsi" w:hAnsiTheme="minorHAnsi" w:cstheme="minorHAnsi"/>
          <w:color w:val="000000" w:themeColor="text1"/>
        </w:rPr>
        <w:t>+420 728 999 341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 xml:space="preserve">Používání souborů </w:t>
      </w:r>
      <w:proofErr w:type="spellStart"/>
      <w:r>
        <w:t>cookies</w:t>
      </w:r>
      <w:proofErr w:type="spellEnd"/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proofErr w:type="spellStart"/>
      <w:r w:rsidRPr="00433D2C">
        <w:t>Cookies</w:t>
      </w:r>
      <w:proofErr w:type="spellEnd"/>
      <w:r w:rsidRPr="00433D2C">
        <w:t xml:space="preserve">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 xml:space="preserve">oužíváme následující </w:t>
      </w:r>
      <w:proofErr w:type="spellStart"/>
      <w:r w:rsidR="00433D2C" w:rsidRPr="00433D2C">
        <w:t>cookies</w:t>
      </w:r>
      <w:proofErr w:type="spellEnd"/>
      <w:r w:rsidR="00433D2C" w:rsidRPr="00433D2C">
        <w:t>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. Tato kategorie </w:t>
      </w:r>
      <w:proofErr w:type="spellStart"/>
      <w:r w:rsidR="00433D2C" w:rsidRPr="001C70AE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="00433D2C" w:rsidRPr="001C70AE">
        <w:rPr>
          <w:rFonts w:asciiTheme="minorHAnsi" w:hAnsiTheme="minorHAnsi" w:cstheme="minorHAnsi"/>
          <w:sz w:val="22"/>
          <w:szCs w:val="22"/>
        </w:rPr>
        <w:t xml:space="preserve">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Reklamní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 xml:space="preserve">Upozorňujeme, že třetí strany (včetně např. poskytovatelů externích služeb) mohou rovněž používat </w:t>
      </w:r>
      <w:proofErr w:type="spellStart"/>
      <w:r w:rsidRPr="00E07EB3">
        <w:t>cookies</w:t>
      </w:r>
      <w:proofErr w:type="spellEnd"/>
      <w:r w:rsidRPr="00E07EB3">
        <w:t xml:space="preserve"> a/nebo přistupovat k údajům shromažďovaným </w:t>
      </w:r>
      <w:proofErr w:type="spellStart"/>
      <w:r w:rsidRPr="00E07EB3">
        <w:t>cookies</w:t>
      </w:r>
      <w:proofErr w:type="spellEnd"/>
      <w:r w:rsidRPr="00E07EB3">
        <w:t xml:space="preserve">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73505A8B" w14:textId="77777777" w:rsidR="008E4100" w:rsidRDefault="001C70AE" w:rsidP="008E4100">
      <w:pPr>
        <w:ind w:left="426"/>
        <w:jc w:val="both"/>
      </w:pPr>
      <w:r>
        <w:t xml:space="preserve">Používané soubory </w:t>
      </w:r>
      <w:proofErr w:type="spellStart"/>
      <w:r>
        <w:t>cookies</w:t>
      </w:r>
      <w:proofErr w:type="spellEnd"/>
      <w:r>
        <w:t>:</w:t>
      </w:r>
    </w:p>
    <w:p w14:paraId="7B3F17B4" w14:textId="77777777" w:rsidR="008E4100" w:rsidRDefault="008E4100" w:rsidP="008E4100">
      <w:pPr>
        <w:ind w:left="426"/>
        <w:jc w:val="both"/>
      </w:pPr>
    </w:p>
    <w:tbl>
      <w:tblPr>
        <w:tblW w:w="0" w:type="auto"/>
        <w:shd w:val="clear" w:color="auto" w:fill="F8F5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2398"/>
        <w:gridCol w:w="3030"/>
        <w:gridCol w:w="1499"/>
      </w:tblGrid>
      <w:tr w:rsidR="008E4100" w:rsidRPr="008E4100" w14:paraId="6D415CE4" w14:textId="77777777" w:rsidTr="008E4100"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90274" w14:textId="77777777" w:rsidR="003708E6" w:rsidRPr="008E4100" w:rsidRDefault="008E4100" w:rsidP="008E4100">
            <w:pPr>
              <w:ind w:left="426"/>
              <w:jc w:val="both"/>
            </w:pPr>
            <w:r w:rsidRPr="008E4100">
              <w:rPr>
                <w:b/>
                <w:bCs/>
              </w:rPr>
              <w:t>Technický  název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FEE69" w14:textId="77777777" w:rsidR="003708E6" w:rsidRPr="008E4100" w:rsidRDefault="008E4100" w:rsidP="008E4100">
            <w:pPr>
              <w:ind w:left="426"/>
              <w:jc w:val="both"/>
            </w:pPr>
            <w:r w:rsidRPr="008E4100">
              <w:rPr>
                <w:b/>
                <w:bCs/>
              </w:rPr>
              <w:t>Vydavatel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A1CEB" w14:textId="77777777" w:rsidR="003708E6" w:rsidRPr="008E4100" w:rsidRDefault="008E4100" w:rsidP="008E4100">
            <w:pPr>
              <w:ind w:left="426"/>
              <w:jc w:val="both"/>
            </w:pPr>
            <w:r w:rsidRPr="008E4100">
              <w:rPr>
                <w:b/>
                <w:bCs/>
              </w:rPr>
              <w:t xml:space="preserve">Účel o popis </w:t>
            </w:r>
            <w:proofErr w:type="spellStart"/>
            <w:r w:rsidRPr="008E4100">
              <w:rPr>
                <w:b/>
                <w:bCs/>
              </w:rPr>
              <w:t>cookies</w:t>
            </w:r>
            <w:proofErr w:type="spellEnd"/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43710" w14:textId="77777777" w:rsidR="003708E6" w:rsidRPr="008E4100" w:rsidRDefault="008E4100" w:rsidP="008E4100">
            <w:pPr>
              <w:ind w:left="426"/>
              <w:jc w:val="both"/>
            </w:pPr>
            <w:r w:rsidRPr="008E4100">
              <w:rPr>
                <w:b/>
                <w:bCs/>
              </w:rPr>
              <w:t>Doba trvání</w:t>
            </w:r>
          </w:p>
        </w:tc>
      </w:tr>
      <w:tr w:rsidR="008E4100" w:rsidRPr="008E4100" w14:paraId="5E741018" w14:textId="77777777" w:rsidTr="008E4100"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58F3C" w14:textId="77777777" w:rsidR="003708E6" w:rsidRPr="008E4100" w:rsidRDefault="008E4100" w:rsidP="008E4100">
            <w:pPr>
              <w:ind w:left="426"/>
              <w:jc w:val="both"/>
            </w:pPr>
            <w:proofErr w:type="spellStart"/>
            <w:r w:rsidRPr="008E4100">
              <w:t>Collect</w:t>
            </w:r>
            <w:proofErr w:type="spellEnd"/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4ED1B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Google- analytics.com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8E578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Analytické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8236F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Relace</w:t>
            </w:r>
          </w:p>
        </w:tc>
      </w:tr>
      <w:tr w:rsidR="008E4100" w:rsidRPr="008E4100" w14:paraId="3A1BDAAD" w14:textId="77777777" w:rsidTr="008E4100"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A6075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Různé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32605" w14:textId="77777777" w:rsidR="003708E6" w:rsidRPr="008E4100" w:rsidRDefault="008E4100" w:rsidP="008E4100">
            <w:pPr>
              <w:ind w:left="426"/>
              <w:jc w:val="both"/>
            </w:pPr>
            <w:proofErr w:type="spellStart"/>
            <w:r w:rsidRPr="008E4100">
              <w:t>Facebook</w:t>
            </w:r>
            <w:proofErr w:type="spellEnd"/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66C87" w14:textId="77777777" w:rsidR="003708E6" w:rsidRPr="008E4100" w:rsidRDefault="008E4100" w:rsidP="008E4100">
            <w:pPr>
              <w:ind w:left="426"/>
              <w:jc w:val="both"/>
            </w:pPr>
            <w:proofErr w:type="spellStart"/>
            <w:r w:rsidRPr="008E4100">
              <w:t>Trackingové</w:t>
            </w:r>
            <w:proofErr w:type="spellEnd"/>
            <w:r w:rsidRPr="008E4100">
              <w:t xml:space="preserve">, </w:t>
            </w:r>
            <w:proofErr w:type="spellStart"/>
            <w:r w:rsidRPr="008E4100">
              <w:t>remarketingové</w:t>
            </w:r>
            <w:proofErr w:type="spellEnd"/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E414C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Různé</w:t>
            </w:r>
          </w:p>
        </w:tc>
      </w:tr>
      <w:tr w:rsidR="008E4100" w:rsidRPr="008E4100" w14:paraId="23EE6E31" w14:textId="77777777" w:rsidTr="008E4100"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0DF0F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Různé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A35D8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Heuréka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04875" w14:textId="77777777" w:rsidR="003708E6" w:rsidRPr="008E4100" w:rsidRDefault="008E4100" w:rsidP="008E4100">
            <w:pPr>
              <w:ind w:left="426"/>
              <w:jc w:val="both"/>
            </w:pPr>
            <w:proofErr w:type="spellStart"/>
            <w:r w:rsidRPr="008E4100">
              <w:t>Trackingové</w:t>
            </w:r>
            <w:proofErr w:type="spellEnd"/>
            <w:r w:rsidRPr="008E4100">
              <w:t>, konverzní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871B1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Různé</w:t>
            </w:r>
          </w:p>
        </w:tc>
      </w:tr>
      <w:tr w:rsidR="008E4100" w:rsidRPr="008E4100" w14:paraId="318B163F" w14:textId="77777777" w:rsidTr="008E4100"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F72ED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Různé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8B248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Zboží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C64BB" w14:textId="77777777" w:rsidR="003708E6" w:rsidRPr="008E4100" w:rsidRDefault="008E4100" w:rsidP="008E4100">
            <w:pPr>
              <w:ind w:left="426"/>
              <w:jc w:val="both"/>
            </w:pPr>
            <w:proofErr w:type="spellStart"/>
            <w:r w:rsidRPr="008E4100">
              <w:t>Trackingové</w:t>
            </w:r>
            <w:proofErr w:type="spellEnd"/>
            <w:r w:rsidRPr="008E4100">
              <w:t>, konverzní</w:t>
            </w:r>
          </w:p>
        </w:tc>
        <w:tc>
          <w:tcPr>
            <w:tcW w:w="0" w:type="auto"/>
            <w:shd w:val="clear" w:color="auto" w:fill="F8F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13C17" w14:textId="77777777" w:rsidR="003708E6" w:rsidRPr="008E4100" w:rsidRDefault="008E4100" w:rsidP="008E4100">
            <w:pPr>
              <w:ind w:left="426"/>
              <w:jc w:val="both"/>
            </w:pPr>
            <w:r w:rsidRPr="008E4100">
              <w:t>Různé</w:t>
            </w:r>
          </w:p>
        </w:tc>
      </w:tr>
    </w:tbl>
    <w:p w14:paraId="3E7D5365" w14:textId="77777777" w:rsidR="008E4100" w:rsidRDefault="008E4100" w:rsidP="008E4100">
      <w:pPr>
        <w:ind w:left="426"/>
        <w:jc w:val="both"/>
      </w:pPr>
    </w:p>
    <w:p w14:paraId="195BC787" w14:textId="77777777" w:rsidR="008E4100" w:rsidRDefault="008E4100" w:rsidP="008E4100">
      <w:pPr>
        <w:jc w:val="both"/>
      </w:pPr>
    </w:p>
    <w:p w14:paraId="71025876" w14:textId="77777777" w:rsidR="008E4100" w:rsidRDefault="008E4100" w:rsidP="008E4100">
      <w:pPr>
        <w:jc w:val="both"/>
      </w:pPr>
    </w:p>
    <w:p w14:paraId="02089F95" w14:textId="77777777" w:rsidR="008E4100" w:rsidRDefault="008E4100" w:rsidP="008E4100">
      <w:pPr>
        <w:jc w:val="both"/>
      </w:pPr>
    </w:p>
    <w:p w14:paraId="1FDEBC39" w14:textId="77777777" w:rsidR="008E4100" w:rsidRDefault="008E4100" w:rsidP="008E4100">
      <w:pPr>
        <w:jc w:val="both"/>
      </w:pPr>
    </w:p>
    <w:p w14:paraId="4FC799FE" w14:textId="77777777" w:rsidR="008E4100" w:rsidRDefault="008E4100" w:rsidP="008E4100">
      <w:pPr>
        <w:jc w:val="both"/>
      </w:pPr>
    </w:p>
    <w:p w14:paraId="785A882E" w14:textId="30B99ECC" w:rsidR="008748C8" w:rsidRPr="008748C8" w:rsidRDefault="008748C8" w:rsidP="008E4100">
      <w:pPr>
        <w:jc w:val="both"/>
      </w:pPr>
      <w:r w:rsidRPr="008748C8">
        <w:t xml:space="preserve">Další informace o </w:t>
      </w:r>
      <w:proofErr w:type="spellStart"/>
      <w:r w:rsidRPr="008748C8">
        <w:t>cookies</w:t>
      </w:r>
      <w:proofErr w:type="spellEnd"/>
      <w:r w:rsidRPr="008748C8">
        <w:t xml:space="preserve">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</w:t>
      </w:r>
      <w:proofErr w:type="spellStart"/>
      <w:r w:rsidRPr="008748C8">
        <w:t>cookies</w:t>
      </w:r>
      <w:proofErr w:type="spellEnd"/>
      <w:r w:rsidRPr="008748C8">
        <w:t xml:space="preserve">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 xml:space="preserve">Další informace o správě </w:t>
      </w:r>
      <w:proofErr w:type="spellStart"/>
      <w:r w:rsidRPr="008748C8">
        <w:t>cookies</w:t>
      </w:r>
      <w:proofErr w:type="spellEnd"/>
      <w:r w:rsidRPr="008748C8">
        <w:t xml:space="preserve">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48C8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9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41EA83FB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Tyto podmínky jsou účinné od</w:t>
      </w:r>
      <w:r w:rsidR="008E4100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8E4100">
        <w:rPr>
          <w:rFonts w:asciiTheme="minorHAnsi" w:hAnsiTheme="minorHAnsi" w:cstheme="minorHAnsi"/>
          <w:color w:val="000000" w:themeColor="text1"/>
        </w:rPr>
        <w:t>05.02.2024</w:t>
      </w:r>
      <w:proofErr w:type="gramEnd"/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 xml:space="preserve">Ahoj, jsem </w:t>
      </w:r>
      <w:proofErr w:type="spellStart"/>
      <w:r w:rsidRPr="00033E9D">
        <w:t>Shoptetrix</w:t>
      </w:r>
      <w:proofErr w:type="spellEnd"/>
      <w:r w:rsidRPr="00033E9D">
        <w:t xml:space="preserve">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8C489" w15:done="0"/>
  <w15:commentEx w15:paraId="633E7443" w15:done="0"/>
  <w15:commentEx w15:paraId="2F40777D" w15:done="0"/>
  <w15:commentEx w15:paraId="67AA7F87" w15:done="0"/>
  <w15:commentEx w15:paraId="5411844E" w15:done="0"/>
  <w15:commentEx w15:paraId="6E68402D" w15:done="0"/>
  <w15:commentEx w15:paraId="5556F43A" w15:done="0"/>
  <w15:commentEx w15:paraId="27783137" w15:done="0"/>
  <w15:commentEx w15:paraId="4C51326C" w15:done="0"/>
  <w15:commentEx w15:paraId="4BE93D56" w15:done="0"/>
  <w15:commentEx w15:paraId="0D8A76F8" w15:done="0"/>
  <w15:commentEx w15:paraId="4B048451" w15:done="0"/>
  <w15:commentEx w15:paraId="682C61A9" w15:done="0"/>
  <w15:commentEx w15:paraId="3EF96955" w15:done="0"/>
  <w15:commentEx w15:paraId="4FD9481C" w15:done="0"/>
  <w15:commentEx w15:paraId="5747BCEE" w15:done="0"/>
  <w15:commentEx w15:paraId="07E7406A" w15:done="0"/>
  <w15:commentEx w15:paraId="2A30562B" w15:done="0"/>
  <w15:commentEx w15:paraId="7490EDD7" w15:done="0"/>
  <w15:commentEx w15:paraId="158718D1" w15:done="0"/>
  <w15:commentEx w15:paraId="094F5C72" w15:done="0"/>
  <w15:commentEx w15:paraId="0736AD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633E7443" w16cid:durableId="24807631"/>
  <w16cid:commentId w16cid:paraId="2F40777D" w16cid:durableId="2486E6B8"/>
  <w16cid:commentId w16cid:paraId="67AA7F87" w16cid:durableId="24807137"/>
  <w16cid:commentId w16cid:paraId="5411844E" w16cid:durableId="2486EBC9"/>
  <w16cid:commentId w16cid:paraId="6E68402D" w16cid:durableId="2480715A"/>
  <w16cid:commentId w16cid:paraId="5556F43A" w16cid:durableId="2480716E"/>
  <w16cid:commentId w16cid:paraId="27783137" w16cid:durableId="24807198"/>
  <w16cid:commentId w16cid:paraId="4C51326C" w16cid:durableId="248073AF"/>
  <w16cid:commentId w16cid:paraId="4BE93D56" w16cid:durableId="248073CC"/>
  <w16cid:commentId w16cid:paraId="0D8A76F8" w16cid:durableId="248073DD"/>
  <w16cid:commentId w16cid:paraId="4B048451" w16cid:durableId="24807455"/>
  <w16cid:commentId w16cid:paraId="682C61A9" w16cid:durableId="2480747E"/>
  <w16cid:commentId w16cid:paraId="3EF96955" w16cid:durableId="2486EBFA"/>
  <w16cid:commentId w16cid:paraId="4FD9481C" w16cid:durableId="248413EA"/>
  <w16cid:commentId w16cid:paraId="5747BCEE" w16cid:durableId="24841366"/>
  <w16cid:commentId w16cid:paraId="07E7406A" w16cid:durableId="248413CA"/>
  <w16cid:commentId w16cid:paraId="2A30562B" w16cid:durableId="24841402"/>
  <w16cid:commentId w16cid:paraId="7490EDD7" w16cid:durableId="24841921"/>
  <w16cid:commentId w16cid:paraId="158718D1" w16cid:durableId="2486EC4E"/>
  <w16cid:commentId w16cid:paraId="094F5C72" w16cid:durableId="2562E5A4"/>
  <w16cid:commentId w16cid:paraId="0736AD42" w16cid:durableId="2486EC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95390" w14:textId="77777777" w:rsidR="00C84576" w:rsidRDefault="00C84576" w:rsidP="00966C62">
      <w:r>
        <w:separator/>
      </w:r>
    </w:p>
  </w:endnote>
  <w:endnote w:type="continuationSeparator" w:id="0">
    <w:p w14:paraId="52665BE9" w14:textId="77777777" w:rsidR="00C84576" w:rsidRDefault="00C84576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A5D06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1B335" w14:textId="77777777" w:rsidR="00C84576" w:rsidRDefault="00C84576" w:rsidP="00966C62">
      <w:r>
        <w:separator/>
      </w:r>
    </w:p>
  </w:footnote>
  <w:footnote w:type="continuationSeparator" w:id="0">
    <w:p w14:paraId="054DDED0" w14:textId="77777777" w:rsidR="00C84576" w:rsidRDefault="00C84576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A5411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1D6F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08E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5059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0AAC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4100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448A9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4576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3749D"/>
    <w:rsid w:val="00E46A31"/>
    <w:rsid w:val="00E46B31"/>
    <w:rsid w:val="00E50D2A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5D0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pport.microsoft.com/cs-cz/help/17442/windows-internet-explorer-delete-manage-cookies" TargetMode="External"/><Relationship Id="rId18" Type="http://schemas.openxmlformats.org/officeDocument/2006/relationships/hyperlink" Target="https://docs.microsoft.com/cs-cz/sccm/compliance/deploy-use/browser-profil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yperlink" Target="https://help.opera.com/cs/latest/security-and-privacy/" TargetMode="Externa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apple.com/cs-cz/guide/safari/sfri11471/ma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support.mozilla.org/cs/kb/povoleni-zakazani-cooki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uoou.c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pport.google.com/chrome/answer/95647?co=GENIE.Platform%3DDesktop&amp;hl=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7F1BA-D781-4351-89CB-602CF196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1244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2021-07-01T08:50:00Z</dcterms:created>
  <dcterms:modified xsi:type="dcterms:W3CDTF">2024-02-11T13:04:00Z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